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513BEB" w:rsidRPr="00513BEB" w:rsidRDefault="00513BEB" w:rsidP="00513BEB">
      <w:pPr>
        <w:spacing w:line="360" w:lineRule="auto"/>
        <w:jc w:val="left"/>
        <w:rPr>
          <w:rFonts w:ascii="游明朝" w:eastAsia="游明朝" w:hAnsi="游明朝" w:hint="eastAsia"/>
        </w:rPr>
      </w:pPr>
      <w:r w:rsidRPr="00513BEB">
        <w:rPr>
          <w:rFonts w:ascii="游明朝" w:eastAsia="游明朝" w:hAnsi="游明朝" w:hint="eastAsia"/>
        </w:rPr>
        <w:t>1929年10月13日</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最近私はあなたがたのグループのメンバーについて大いに考えていました。もう</w:t>
      </w:r>
      <w:r>
        <w:rPr>
          <w:rFonts w:ascii="游明朝" w:eastAsia="游明朝" w:hAnsi="游明朝" w:hint="eastAsia"/>
        </w:rPr>
        <w:t>１</w:t>
      </w:r>
      <w:r w:rsidRPr="00513BEB">
        <w:rPr>
          <w:rFonts w:ascii="游明朝" w:eastAsia="游明朝" w:hAnsi="游明朝" w:hint="eastAsia"/>
        </w:rPr>
        <w:t>度言いますが、その中の誰</w:t>
      </w:r>
      <w:r>
        <w:rPr>
          <w:rFonts w:ascii="游明朝" w:eastAsia="游明朝" w:hAnsi="游明朝" w:hint="eastAsia"/>
        </w:rPr>
        <w:t>一人</w:t>
      </w:r>
      <w:r w:rsidRPr="00513BEB">
        <w:rPr>
          <w:rFonts w:ascii="游明朝" w:eastAsia="游明朝" w:hAnsi="游明朝" w:hint="eastAsia"/>
        </w:rPr>
        <w:t>として替わりはいなくて、各人が必要だと私は確信しています。このような状況のもと、あらゆる方面で勝利を保証する、完全な一致団結の実現は、何と簡単なことでしょう。ですが、この団結を妨げる何かがあると、私のハートは感じます。何がその改善策でしょうか？ もちろん、解決法はただ</w:t>
      </w:r>
      <w:r>
        <w:rPr>
          <w:rFonts w:ascii="游明朝" w:eastAsia="游明朝" w:hAnsi="游明朝" w:hint="eastAsia"/>
        </w:rPr>
        <w:t>１</w:t>
      </w:r>
      <w:r w:rsidRPr="00513BEB">
        <w:rPr>
          <w:rFonts w:ascii="游明朝" w:eastAsia="游明朝" w:hAnsi="游明朝" w:hint="eastAsia"/>
        </w:rPr>
        <w:t>つ、 頭だけでなくハートで師匠と教えを理解することです。ですから、ハートの発達に留意するべきです。ハートはその中に、その夥しい中枢の中に、すべての創造性と精神的な人生を包有する、素晴らしい器官です。ハートの中の多数の中枢が発達しなければ、私たちは無能で、精神的な人生の創造はなく、より高い領域での人生もなく、アルハットの栄冠には近づけないのです。ハートによってのみ、私たちはアルハットの意識に、師匠の意識に近づけるのです……そのお方の意識が自分のハートの中にある場合には。人類はアルハットを明瞭に理解していませんが、この理解がなければ前進することは不可能です。</w:t>
      </w:r>
    </w:p>
    <w:p w:rsidR="00513BEB" w:rsidRPr="00513BEB" w:rsidRDefault="00513BEB" w:rsidP="00513BEB">
      <w:pPr>
        <w:spacing w:line="360" w:lineRule="auto"/>
        <w:ind w:firstLineChars="100" w:firstLine="210"/>
        <w:jc w:val="left"/>
        <w:rPr>
          <w:rFonts w:ascii="游明朝" w:eastAsia="游明朝" w:hAnsi="游明朝" w:hint="eastAsia"/>
        </w:rPr>
      </w:pPr>
      <w:bookmarkStart w:id="0" w:name="_GoBack"/>
      <w:bookmarkEnd w:id="0"/>
      <w:r w:rsidRPr="00513BEB">
        <w:rPr>
          <w:rFonts w:ascii="游明朝" w:eastAsia="游明朝" w:hAnsi="游明朝" w:hint="eastAsia"/>
        </w:rPr>
        <w:t>『ヒエラルキア』の本で、こう言われています。</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アルハットのことを雲の上の住人と考えるのが通例である。その思考の記録は、恐ろしくて奇怪なものである。まことに、人類の兄である我々は、人類が描く我々の概念を認めない。我々の像（イメージ）はとても奇妙だ！ 人々の想像をちょうど逆にすれば我々のイメージは真実の姿を呈するだろう。……何もかもが、新しい目隠しを帯びる。何もかもが、あり得なくなる。何もかもが、現実と関連がなくなる。高次の世界へ至る道で、我々はこう言おう。〔アルハットはすべての現れにおいて無限である。〕……アルハットはそのハートに〔宇宙磁石〕の力を携えて前進する！」</w:t>
      </w:r>
    </w:p>
    <w:p w:rsidR="00513BEB" w:rsidRPr="00513BEB" w:rsidRDefault="00513BEB" w:rsidP="00513BEB">
      <w:pPr>
        <w:spacing w:line="360" w:lineRule="auto"/>
        <w:jc w:val="left"/>
        <w:rPr>
          <w:rFonts w:ascii="游明朝" w:eastAsia="游明朝" w:hAnsi="游明朝" w:hint="eastAsia"/>
        </w:rPr>
      </w:pPr>
      <w:r w:rsidRPr="00513BEB">
        <w:rPr>
          <w:rFonts w:ascii="游明朝" w:eastAsia="游明朝" w:hAnsi="游明朝" w:hint="eastAsia"/>
        </w:rPr>
        <w:lastRenderedPageBreak/>
        <w:t xml:space="preserve"> ですが、このイメージが「至高の意識」によってどのように表現されるかを見てみましょう。</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アルハットのハートは、宇宙のハートのようだ。アルハットのハートは、太陽の炎のようだ。永遠と宇宙の動きとが、アルハットのハートを満たす。マイトレーヤが、あらゆる炎に輝いて近づいている。そのお方のハートは、貧窮した人類への同情で燃えている。そのお方のハートは、新しい盟約の断言で燃えている」。</w:t>
      </w:r>
    </w:p>
    <w:p w:rsid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人々の間で無感覚になったアルハットたちの概念がある。そして貧弱なヨギたちがそのイメージで人々の想像力を養っている。だが、人類がアルハットは〈マテリア・ルシダ〉の最高の顕現であることを理解した時、光を放つ〈マテリア・ルシダ〉とアルハットに違いはないことと、その愛の物質がすべてを光で包んでいることを、理解するだろう。人類はアルハットに厳格なイメージを付加するが、〈マテリア・ルシダ〉は愛を輝かせる。</w:t>
      </w:r>
      <w:r>
        <w:rPr>
          <w:rFonts w:ascii="游明朝" w:eastAsia="游明朝" w:hAnsi="游明朝" w:hint="eastAsia"/>
        </w:rPr>
        <w:t>…</w:t>
      </w:r>
      <w:r w:rsidRPr="00513BEB">
        <w:rPr>
          <w:rFonts w:ascii="游明朝" w:eastAsia="游明朝" w:hAnsi="游明朝" w:hint="eastAsia"/>
        </w:rPr>
        <w:t>…いつ、人々に我々のイメージを教えることが可能になるだろうか？」</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マインドは苦心してやっと、より高い領域の清らかさを理解する。我々へ至る道を知る人にこう言おう、『愛の道を歩め。仕事の道を歩め。信仰の盾の道を歩め！』慢心から自分が目的地に到達したと思っている人に我々はこう言おう。『行け、そして完成の域を知っている霊から学べ』慢心はすべての進歩を阻止する」。</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すべての創造はハートの呼びかけを含んでいる。宇宙の広がり全体に呼びかけが行き渡っている。そして宇宙のハートとアルハットのハートは呼びかけがあふれている。呼びかけと応答は、宇宙の火の組み合わせを形作る。</w:t>
      </w:r>
      <w:r>
        <w:rPr>
          <w:rFonts w:ascii="游明朝" w:eastAsia="游明朝" w:hAnsi="游明朝" w:hint="eastAsia"/>
        </w:rPr>
        <w:t>……</w:t>
      </w:r>
      <w:r w:rsidRPr="00513BEB">
        <w:rPr>
          <w:rFonts w:ascii="游明朝" w:eastAsia="游明朝" w:hAnsi="游明朝" w:hint="eastAsia"/>
        </w:rPr>
        <w:t>我々の同胞団のハートは人類のために、全体の善への道を守る」。</w:t>
      </w:r>
    </w:p>
    <w:p w:rsidR="00513BEB" w:rsidRPr="00513BEB" w:rsidRDefault="00513BEB" w:rsidP="00513BEB">
      <w:pPr>
        <w:spacing w:line="360" w:lineRule="auto"/>
        <w:jc w:val="left"/>
        <w:rPr>
          <w:rFonts w:ascii="游明朝" w:eastAsia="游明朝" w:hAnsi="游明朝"/>
        </w:rPr>
      </w:pPr>
      <w:r w:rsidRPr="00513BEB">
        <w:rPr>
          <w:rFonts w:ascii="游明朝" w:eastAsia="游明朝" w:hAnsi="游明朝"/>
        </w:rPr>
        <w:t xml:space="preserve"> </w:t>
      </w:r>
    </w:p>
    <w:p w:rsidR="00513BEB" w:rsidRPr="00513BEB" w:rsidRDefault="00513BEB" w:rsidP="00513BEB">
      <w:pPr>
        <w:spacing w:line="360" w:lineRule="auto"/>
        <w:jc w:val="left"/>
        <w:rPr>
          <w:rFonts w:ascii="游明朝" w:eastAsia="游明朝" w:hAnsi="游明朝" w:hint="eastAsia"/>
        </w:rPr>
      </w:pPr>
      <w:r w:rsidRPr="00513BEB">
        <w:rPr>
          <w:rFonts w:ascii="游明朝" w:eastAsia="游明朝" w:hAnsi="游明朝" w:hint="eastAsia"/>
        </w:rPr>
        <w:t>＊      ＊      ＊</w:t>
      </w:r>
    </w:p>
    <w:p w:rsidR="00513BEB" w:rsidRPr="00513BEB" w:rsidRDefault="00513BEB" w:rsidP="00513BEB">
      <w:pPr>
        <w:spacing w:line="360" w:lineRule="auto"/>
        <w:jc w:val="left"/>
        <w:rPr>
          <w:rFonts w:ascii="游明朝" w:eastAsia="游明朝" w:hAnsi="游明朝"/>
        </w:rPr>
      </w:pPr>
      <w:r w:rsidRPr="00513BEB">
        <w:rPr>
          <w:rFonts w:ascii="游明朝" w:eastAsia="游明朝" w:hAnsi="游明朝"/>
        </w:rPr>
        <w:t xml:space="preserve"> </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各人が「教え」の理解の鍵を自分のハートの中に見つけなければなりません。「人生の教</w:t>
      </w:r>
      <w:r w:rsidRPr="00513BEB">
        <w:rPr>
          <w:rFonts w:ascii="游明朝" w:eastAsia="游明朝" w:hAnsi="游明朝" w:hint="eastAsia"/>
        </w:rPr>
        <w:lastRenderedPageBreak/>
        <w:t>え」の理解は、きっと霊の創造性の始まりとなるでしょう。師匠の像（イメージ）は、宇宙空間へ向かう光に照らされた道を与えることができます。それゆえ、私たちがハートの中に、選んだ像を受け入れると、ハートはすべての存在への愛で必ず燃え立ちます。創造的なマテリア・ルシダは、崇高な霊の具現として働きますが、このエネルギーは愛によって引き寄せられます。宇宙全体が愛によって支えられています。愛は最も偉大な磁石です。</w:t>
      </w:r>
    </w:p>
    <w:p w:rsidR="00513BEB" w:rsidRPr="00513BEB" w:rsidRDefault="00513BEB" w:rsidP="00513BEB">
      <w:pPr>
        <w:spacing w:line="360" w:lineRule="auto"/>
        <w:jc w:val="left"/>
        <w:rPr>
          <w:rFonts w:ascii="游明朝" w:eastAsia="游明朝" w:hAnsi="游明朝" w:hint="eastAsia"/>
        </w:rPr>
      </w:pPr>
      <w:r w:rsidRPr="00513BEB">
        <w:rPr>
          <w:rFonts w:ascii="游明朝" w:eastAsia="游明朝" w:hAnsi="游明朝" w:hint="eastAsia"/>
        </w:rPr>
        <w:t xml:space="preserve"> あなたがた全員への私の愛、そしてあなたがたの前進への私の切望が、進歩向上の必要性を示すようハートに語るのです</w:t>
      </w:r>
      <w:r>
        <w:rPr>
          <w:rFonts w:ascii="游明朝" w:eastAsia="游明朝" w:hAnsi="游明朝" w:hint="eastAsia"/>
        </w:rPr>
        <w:t>……</w:t>
      </w:r>
      <w:r w:rsidRPr="00513BEB">
        <w:rPr>
          <w:rFonts w:ascii="游明朝" w:eastAsia="游明朝" w:hAnsi="游明朝" w:hint="eastAsia"/>
        </w:rPr>
        <w:t>。</w:t>
      </w:r>
    </w:p>
    <w:p w:rsidR="00513BEB" w:rsidRPr="00513BEB" w:rsidRDefault="00513BEB" w:rsidP="00513BEB">
      <w:pPr>
        <w:spacing w:line="360" w:lineRule="auto"/>
        <w:ind w:firstLineChars="100" w:firstLine="210"/>
        <w:jc w:val="left"/>
        <w:rPr>
          <w:rFonts w:ascii="游明朝" w:eastAsia="游明朝" w:hAnsi="游明朝" w:hint="eastAsia"/>
        </w:rPr>
      </w:pPr>
      <w:r w:rsidRPr="00513BEB">
        <w:rPr>
          <w:rFonts w:ascii="游明朝" w:eastAsia="游明朝" w:hAnsi="游明朝" w:hint="eastAsia"/>
        </w:rPr>
        <w:t>では全体の提案を一つします。この提案を応用すれば、師匠の次のような命令を思い出すに違いありません。「君自身に対し厳格であれ。そして仲間にハートを開け。好意的な目だけが、創造することができる」。師匠はいつも、教えを何よりもまず自分自身に当てはめるよう忠告します。さもないと、あなたは同じ段階にとどまったままでしょう。「霊が堂々めぐりをした後、同じ地点へ戻って来るのは悲しいことだ。霊が自分自身に同じ限界を設定し、仲間たちも、忠実な旅の仲間として門のところで待っているのは悲しいことだ」。</w:t>
      </w:r>
    </w:p>
    <w:p w:rsidR="00513BEB" w:rsidRPr="00513BEB" w:rsidRDefault="00513BEB" w:rsidP="00513BEB">
      <w:pPr>
        <w:spacing w:line="360" w:lineRule="auto"/>
        <w:ind w:firstLineChars="100" w:firstLine="210"/>
        <w:jc w:val="left"/>
        <w:rPr>
          <w:rFonts w:ascii="游明朝" w:eastAsia="游明朝" w:hAnsi="游明朝" w:hint="eastAsia"/>
        </w:rPr>
      </w:pPr>
      <w:r>
        <w:rPr>
          <w:rFonts w:ascii="游明朝" w:eastAsia="游明朝" w:hAnsi="游明朝" w:hint="eastAsia"/>
        </w:rPr>
        <w:t>何よりも、正義感とコ・</w:t>
      </w:r>
      <w:r w:rsidRPr="00513BEB">
        <w:rPr>
          <w:rFonts w:ascii="游明朝" w:eastAsia="游明朝" w:hAnsi="游明朝" w:hint="eastAsia"/>
        </w:rPr>
        <w:t>メジャーメント（*1）を発達させなさい。これらの性質は両方とも、ハートによって計られます。ですので、ハートについて考え始めなさい。そうすれば、それについて覚えていられ、それの呼びかける声を聞くでしょう。ハートの磁石は、誠実さと努力により増大します。このことに抽象的なものは何もありません。なぜならば、最上級の宇宙的エネルギーはすべて、ハートを通るからです。すべての最上級のエネルギー、最も強力で創造的なエネルギーのすべてが、です。けれども、これらの創造的なエネルギーを引き寄せるために、自分自身の火をともさねばなりません。ですから、あなたのすべての火を燃え上がらせなさい！ ただし、感傷的になること、涙を流して優しくすること、厳格なことが、ハートの賢明な表れだと間違えないでください。慈悲と同情について、教えでは何と言われているか思い出してください。お互いを愛し、お互いを大事にし、お互いに幸福を願いましょう。</w:t>
      </w:r>
    </w:p>
    <w:p w:rsidR="00513BEB" w:rsidRPr="00513BEB" w:rsidRDefault="00513BEB" w:rsidP="00513BEB">
      <w:pPr>
        <w:spacing w:line="360" w:lineRule="auto"/>
        <w:jc w:val="left"/>
        <w:rPr>
          <w:rFonts w:ascii="游明朝" w:eastAsia="游明朝" w:hAnsi="游明朝"/>
        </w:rPr>
      </w:pPr>
      <w:r w:rsidRPr="00513BEB">
        <w:rPr>
          <w:rFonts w:ascii="游明朝" w:eastAsia="游明朝" w:hAnsi="游明朝"/>
        </w:rPr>
        <w:lastRenderedPageBreak/>
        <w:t xml:space="preserve"> </w:t>
      </w:r>
    </w:p>
    <w:p w:rsidR="00F90010" w:rsidRPr="00481259" w:rsidRDefault="00513BEB" w:rsidP="00513BEB">
      <w:pPr>
        <w:spacing w:line="360" w:lineRule="auto"/>
        <w:jc w:val="left"/>
        <w:rPr>
          <w:rFonts w:ascii="游明朝" w:eastAsia="游明朝" w:hAnsi="游明朝"/>
        </w:rPr>
      </w:pPr>
      <w:r w:rsidRPr="00513BEB">
        <w:rPr>
          <w:rFonts w:ascii="游明朝" w:eastAsia="游明朝" w:hAnsi="游明朝" w:hint="eastAsia"/>
        </w:rPr>
        <w:t>（*1）コ・メジャーメント …</w:t>
      </w:r>
      <w:r>
        <w:rPr>
          <w:rFonts w:ascii="游明朝" w:eastAsia="游明朝" w:hAnsi="游明朝" w:hint="eastAsia"/>
        </w:rPr>
        <w:t>即座に複数のことを</w:t>
      </w:r>
      <w:r w:rsidRPr="00513BEB">
        <w:rPr>
          <w:rFonts w:ascii="游明朝" w:eastAsia="游明朝" w:hAnsi="游明朝" w:hint="eastAsia"/>
        </w:rPr>
        <w:t>相互に測</w:t>
      </w:r>
      <w:r>
        <w:rPr>
          <w:rFonts w:ascii="游明朝" w:eastAsia="游明朝" w:hAnsi="游明朝" w:hint="eastAsia"/>
        </w:rPr>
        <w:t>り、より重要で本質的なほうを選ぶこと。（訳者）</w:t>
      </w:r>
    </w:p>
    <w:sectPr w:rsidR="00F90010" w:rsidRPr="004812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AC" w:rsidRDefault="00435EAC" w:rsidP="00771986">
      <w:r>
        <w:separator/>
      </w:r>
    </w:p>
  </w:endnote>
  <w:endnote w:type="continuationSeparator" w:id="0">
    <w:p w:rsidR="00435EAC" w:rsidRDefault="00435EAC"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Content>
      <w:p w:rsidR="00771986" w:rsidRDefault="00771986">
        <w:pPr>
          <w:pStyle w:val="a5"/>
          <w:jc w:val="center"/>
        </w:pPr>
        <w:r>
          <w:fldChar w:fldCharType="begin"/>
        </w:r>
        <w:r>
          <w:instrText>PAGE   \* MERGEFORMAT</w:instrText>
        </w:r>
        <w:r>
          <w:fldChar w:fldCharType="separate"/>
        </w:r>
        <w:r w:rsidR="00513BEB" w:rsidRPr="00513BEB">
          <w:rPr>
            <w:noProof/>
            <w:lang w:val="ja-JP"/>
          </w:rPr>
          <w:t>1</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AC" w:rsidRDefault="00435EAC" w:rsidP="00771986">
      <w:r>
        <w:separator/>
      </w:r>
    </w:p>
  </w:footnote>
  <w:footnote w:type="continuationSeparator" w:id="0">
    <w:p w:rsidR="00435EAC" w:rsidRDefault="00435EAC"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22957"/>
    <w:rsid w:val="00034B62"/>
    <w:rsid w:val="00362321"/>
    <w:rsid w:val="00435EAC"/>
    <w:rsid w:val="00481259"/>
    <w:rsid w:val="00513BEB"/>
    <w:rsid w:val="00615A65"/>
    <w:rsid w:val="00771986"/>
    <w:rsid w:val="009C1F46"/>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2022-04-01T07:37:00Z</dcterms:created>
  <dcterms:modified xsi:type="dcterms:W3CDTF">2022-04-01T07:43:00Z</dcterms:modified>
</cp:coreProperties>
</file>